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BF" w:rsidRPr="00A456BF" w:rsidRDefault="00A456BF" w:rsidP="00A456BF">
      <w:pPr>
        <w:jc w:val="center"/>
        <w:rPr>
          <w:rFonts w:ascii="Footlight MT Light" w:hAnsi="Footlight MT Light"/>
          <w:sz w:val="72"/>
          <w:szCs w:val="72"/>
        </w:rPr>
      </w:pPr>
      <w:r w:rsidRPr="00A456BF">
        <w:rPr>
          <w:rFonts w:ascii="Footlight MT Light" w:hAnsi="Footlight MT Light"/>
          <w:sz w:val="72"/>
          <w:szCs w:val="72"/>
        </w:rPr>
        <w:t xml:space="preserve">St. John the Baptist </w:t>
      </w:r>
    </w:p>
    <w:p w:rsidR="00A456BF" w:rsidRPr="00A456BF" w:rsidRDefault="00A456BF" w:rsidP="00A456BF">
      <w:pPr>
        <w:jc w:val="center"/>
        <w:rPr>
          <w:rFonts w:ascii="Footlight MT Light" w:hAnsi="Footlight MT Light"/>
          <w:sz w:val="72"/>
          <w:szCs w:val="72"/>
        </w:rPr>
      </w:pPr>
      <w:r w:rsidRPr="00A456BF">
        <w:rPr>
          <w:rFonts w:ascii="Footlight MT Light" w:hAnsi="Footlight MT Light"/>
          <w:sz w:val="72"/>
          <w:szCs w:val="72"/>
        </w:rPr>
        <w:t>RC Primary School</w:t>
      </w:r>
    </w:p>
    <w:p w:rsidR="00A456BF" w:rsidRDefault="00A456BF" w:rsidP="00A456BF">
      <w:pPr>
        <w:jc w:val="center"/>
        <w:rPr>
          <w:rFonts w:ascii="Footlight MT Light" w:hAnsi="Footlight MT Light"/>
          <w:sz w:val="72"/>
          <w:szCs w:val="72"/>
        </w:rPr>
      </w:pPr>
      <w:r>
        <w:rPr>
          <w:b/>
          <w:noProof/>
          <w:sz w:val="56"/>
          <w:lang w:eastAsia="en-GB"/>
        </w:rPr>
        <w:drawing>
          <wp:inline distT="0" distB="0" distL="0" distR="0" wp14:anchorId="765DD38C" wp14:editId="08899AF2">
            <wp:extent cx="1474190" cy="1435396"/>
            <wp:effectExtent l="0" t="0" r="0" b="0"/>
            <wp:docPr id="1" name="Picture 1" descr="St John Baptist R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Baptist RC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5064" cy="1436247"/>
                    </a:xfrm>
                    <a:prstGeom prst="rect">
                      <a:avLst/>
                    </a:prstGeom>
                    <a:noFill/>
                    <a:ln>
                      <a:noFill/>
                    </a:ln>
                  </pic:spPr>
                </pic:pic>
              </a:graphicData>
            </a:graphic>
          </wp:inline>
        </w:drawing>
      </w:r>
    </w:p>
    <w:p w:rsidR="00A456BF" w:rsidRPr="00A456BF" w:rsidRDefault="00A456BF" w:rsidP="00A456BF">
      <w:pPr>
        <w:jc w:val="center"/>
        <w:rPr>
          <w:b/>
          <w:sz w:val="56"/>
        </w:rPr>
      </w:pPr>
      <w:r w:rsidRPr="00A456BF">
        <w:rPr>
          <w:rFonts w:ascii="Footlight MT Light" w:hAnsi="Footlight MT Light"/>
          <w:sz w:val="72"/>
          <w:szCs w:val="72"/>
        </w:rPr>
        <w:t xml:space="preserve">British Values </w:t>
      </w:r>
    </w:p>
    <w:p w:rsidR="00A456BF" w:rsidRDefault="00A456BF" w:rsidP="00A456BF">
      <w:pPr>
        <w:jc w:val="center"/>
      </w:pPr>
    </w:p>
    <w:p w:rsidR="00A456BF" w:rsidRDefault="00A456BF" w:rsidP="00A456BF">
      <w:pPr>
        <w:jc w:val="center"/>
      </w:pPr>
    </w:p>
    <w:tbl>
      <w:tblPr>
        <w:tblStyle w:val="TableGrid"/>
        <w:tblW w:w="0" w:type="auto"/>
        <w:tblInd w:w="3085" w:type="dxa"/>
        <w:tblLook w:val="01E0" w:firstRow="1" w:lastRow="1" w:firstColumn="1" w:lastColumn="1" w:noHBand="0" w:noVBand="0"/>
      </w:tblPr>
      <w:tblGrid>
        <w:gridCol w:w="1092"/>
        <w:gridCol w:w="2841"/>
        <w:gridCol w:w="2360"/>
      </w:tblGrid>
      <w:tr w:rsidR="00A456BF" w:rsidTr="00A456BF">
        <w:tc>
          <w:tcPr>
            <w:tcW w:w="6293" w:type="dxa"/>
            <w:gridSpan w:val="3"/>
          </w:tcPr>
          <w:p w:rsidR="00A456BF" w:rsidRDefault="00A456BF" w:rsidP="00A456BF">
            <w:pPr>
              <w:jc w:val="center"/>
            </w:pPr>
            <w:r>
              <w:t xml:space="preserve">St John the </w:t>
            </w:r>
            <w:smartTag w:uri="urn:schemas-microsoft-com:office:smarttags" w:element="place">
              <w:smartTag w:uri="urn:schemas-microsoft-com:office:smarttags" w:element="PlaceName">
                <w:r>
                  <w:t>Baptist</w:t>
                </w:r>
              </w:smartTag>
              <w:r>
                <w:t xml:space="preserve"> </w:t>
              </w:r>
              <w:smartTag w:uri="urn:schemas-microsoft-com:office:smarttags" w:element="PlaceName">
                <w:r>
                  <w:t>Roman</w:t>
                </w:r>
              </w:smartTag>
              <w:r>
                <w:t xml:space="preserve"> </w:t>
              </w:r>
              <w:smartTag w:uri="urn:schemas-microsoft-com:office:smarttags" w:element="PlaceName">
                <w:r>
                  <w:t>Catholic</w:t>
                </w:r>
              </w:smartTag>
              <w:r>
                <w:t xml:space="preserve"> </w:t>
              </w:r>
              <w:smartTag w:uri="urn:schemas-microsoft-com:office:smarttags" w:element="PlaceType">
                <w:r>
                  <w:t>Primary School</w:t>
                </w:r>
              </w:smartTag>
            </w:smartTag>
          </w:p>
          <w:p w:rsidR="00A456BF" w:rsidRDefault="00A456BF" w:rsidP="00A456BF">
            <w:pPr>
              <w:jc w:val="center"/>
            </w:pPr>
            <w:smartTag w:uri="urn:schemas-microsoft-com:office:smarttags" w:element="Street">
              <w:smartTag w:uri="urn:schemas-microsoft-com:office:smarttags" w:element="address">
                <w:r>
                  <w:t>Milton Lane</w:t>
                </w:r>
              </w:smartTag>
            </w:smartTag>
          </w:p>
          <w:p w:rsidR="00A456BF" w:rsidRDefault="00A456BF" w:rsidP="00A456BF">
            <w:pPr>
              <w:jc w:val="center"/>
            </w:pPr>
            <w:smartTag w:uri="urn:schemas-microsoft-com:office:smarttags" w:element="City">
              <w:smartTag w:uri="urn:schemas-microsoft-com:office:smarttags" w:element="place">
                <w:r>
                  <w:t>Dartmouth</w:t>
                </w:r>
              </w:smartTag>
            </w:smartTag>
            <w:r>
              <w:t xml:space="preserve"> TQ6 9HW</w:t>
            </w:r>
          </w:p>
          <w:p w:rsidR="00A456BF" w:rsidRDefault="00A456BF" w:rsidP="00A456BF">
            <w:pPr>
              <w:jc w:val="center"/>
            </w:pPr>
            <w:r>
              <w:t>Tel: 01803 832495</w:t>
            </w:r>
          </w:p>
        </w:tc>
      </w:tr>
      <w:tr w:rsidR="00A456BF" w:rsidTr="00A456BF">
        <w:tblPrEx>
          <w:tblLook w:val="04A0" w:firstRow="1" w:lastRow="0" w:firstColumn="1" w:lastColumn="0" w:noHBand="0" w:noVBand="1"/>
        </w:tblPrEx>
        <w:tc>
          <w:tcPr>
            <w:tcW w:w="1092" w:type="dxa"/>
          </w:tcPr>
          <w:p w:rsidR="00A456BF" w:rsidRDefault="00A456BF" w:rsidP="001C2F10">
            <w:r>
              <w:t xml:space="preserve">Approved </w:t>
            </w:r>
          </w:p>
        </w:tc>
        <w:tc>
          <w:tcPr>
            <w:tcW w:w="2841" w:type="dxa"/>
          </w:tcPr>
          <w:p w:rsidR="00A456BF" w:rsidRDefault="00A4703C" w:rsidP="00A4703C">
            <w:pPr>
              <w:jc w:val="center"/>
            </w:pPr>
            <w:r>
              <w:t>Autumn 22</w:t>
            </w:r>
          </w:p>
        </w:tc>
        <w:tc>
          <w:tcPr>
            <w:tcW w:w="2360" w:type="dxa"/>
          </w:tcPr>
          <w:p w:rsidR="00A456BF" w:rsidRDefault="00A456BF" w:rsidP="00A456BF">
            <w:pPr>
              <w:jc w:val="center"/>
            </w:pPr>
            <w:r>
              <w:t>L Hamilton</w:t>
            </w:r>
          </w:p>
        </w:tc>
      </w:tr>
      <w:tr w:rsidR="00A456BF" w:rsidTr="00A456BF">
        <w:tblPrEx>
          <w:tblLook w:val="04A0" w:firstRow="1" w:lastRow="0" w:firstColumn="1" w:lastColumn="0" w:noHBand="0" w:noVBand="1"/>
        </w:tblPrEx>
        <w:tc>
          <w:tcPr>
            <w:tcW w:w="1092" w:type="dxa"/>
          </w:tcPr>
          <w:p w:rsidR="00A456BF" w:rsidRDefault="00A456BF" w:rsidP="001C2F10">
            <w:r>
              <w:t xml:space="preserve">Renew </w:t>
            </w:r>
          </w:p>
        </w:tc>
        <w:tc>
          <w:tcPr>
            <w:tcW w:w="2841" w:type="dxa"/>
          </w:tcPr>
          <w:p w:rsidR="00A456BF" w:rsidRDefault="00A4703C" w:rsidP="00A456BF">
            <w:pPr>
              <w:jc w:val="center"/>
            </w:pPr>
            <w:r>
              <w:t>Spring Autumn 25</w:t>
            </w:r>
          </w:p>
        </w:tc>
        <w:tc>
          <w:tcPr>
            <w:tcW w:w="2360" w:type="dxa"/>
          </w:tcPr>
          <w:p w:rsidR="00A456BF" w:rsidRDefault="00A456BF" w:rsidP="00A456BF">
            <w:pPr>
              <w:jc w:val="center"/>
            </w:pPr>
          </w:p>
        </w:tc>
      </w:tr>
    </w:tbl>
    <w:p w:rsidR="00A456BF" w:rsidRDefault="00A456BF" w:rsidP="00A456BF"/>
    <w:p w:rsidR="00A456BF" w:rsidRDefault="00A456BF">
      <w:pPr>
        <w:rPr>
          <w:u w:val="single"/>
        </w:rPr>
      </w:pPr>
    </w:p>
    <w:p w:rsidR="001D2AC7" w:rsidRDefault="00D17BC8">
      <w:pPr>
        <w:rPr>
          <w:u w:val="single"/>
        </w:rPr>
      </w:pPr>
      <w:r w:rsidRPr="001E7445">
        <w:rPr>
          <w:u w:val="single"/>
        </w:rPr>
        <w:t xml:space="preserve">British Values at St John the Baptist Primary </w:t>
      </w:r>
    </w:p>
    <w:tbl>
      <w:tblPr>
        <w:tblW w:w="13575" w:type="dxa"/>
        <w:tblCellMar>
          <w:left w:w="10" w:type="dxa"/>
          <w:right w:w="10" w:type="dxa"/>
        </w:tblCellMar>
        <w:tblLook w:val="0000" w:firstRow="0" w:lastRow="0" w:firstColumn="0" w:lastColumn="0" w:noHBand="0" w:noVBand="0"/>
      </w:tblPr>
      <w:tblGrid>
        <w:gridCol w:w="6912"/>
        <w:gridCol w:w="6663"/>
      </w:tblGrid>
      <w:tr w:rsidR="00EB270B" w:rsidTr="00EB270B">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EB270B" w:rsidP="00A25A62">
            <w:pPr>
              <w:jc w:val="both"/>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EB270B" w:rsidP="00A25A62">
            <w:pPr>
              <w:pStyle w:val="Heading4"/>
              <w:jc w:val="center"/>
            </w:pPr>
          </w:p>
          <w:p w:rsidR="00EB270B" w:rsidRDefault="00EB270B" w:rsidP="00A25A62"/>
          <w:p w:rsidR="00EB270B" w:rsidRPr="00EB270B" w:rsidRDefault="00EB270B" w:rsidP="00A25A62">
            <w:pPr>
              <w:jc w:val="center"/>
              <w:rPr>
                <w:sz w:val="32"/>
                <w:szCs w:val="32"/>
                <w:u w:val="single"/>
              </w:rPr>
            </w:pPr>
            <w:r w:rsidRPr="00EB270B">
              <w:rPr>
                <w:sz w:val="32"/>
                <w:szCs w:val="32"/>
                <w:u w:val="single"/>
              </w:rPr>
              <w:t>British Values  Policy</w:t>
            </w:r>
          </w:p>
        </w:tc>
      </w:tr>
      <w:tr w:rsidR="00EB270B" w:rsidTr="00EB270B">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EB270B" w:rsidP="00A4703C">
            <w:pPr>
              <w:pStyle w:val="Heading4"/>
            </w:pPr>
            <w:proofErr w:type="gramStart"/>
            <w:r>
              <w:t xml:space="preserve">Approved  </w:t>
            </w:r>
            <w:r w:rsidR="00A4703C">
              <w:t>Autumn</w:t>
            </w:r>
            <w:proofErr w:type="gramEnd"/>
            <w:r w:rsidR="00A4703C">
              <w:t xml:space="preserve"> 22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A4703C" w:rsidP="00A25A62">
            <w:pPr>
              <w:pStyle w:val="Heading4"/>
            </w:pPr>
            <w:r>
              <w:t xml:space="preserve">Review </w:t>
            </w:r>
            <w:proofErr w:type="gramStart"/>
            <w:r>
              <w:t>Autumn</w:t>
            </w:r>
            <w:proofErr w:type="gramEnd"/>
            <w:r>
              <w:t xml:space="preserve"> 25</w:t>
            </w:r>
          </w:p>
        </w:tc>
      </w:tr>
      <w:tr w:rsidR="00EB270B" w:rsidTr="00EB270B">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EB270B" w:rsidP="00A25A62">
            <w:pPr>
              <w:pStyle w:val="Heading4"/>
            </w:pPr>
            <w:r>
              <w:t xml:space="preserve">  Head</w:t>
            </w:r>
            <w:r w:rsidR="00826E6F">
              <w:t xml:space="preserve"> </w:t>
            </w:r>
            <w:r>
              <w:t>teacher</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70B" w:rsidRDefault="00EB270B" w:rsidP="00A25A62">
            <w:pPr>
              <w:pStyle w:val="Heading4"/>
            </w:pPr>
            <w:r>
              <w:t>Governors</w:t>
            </w:r>
          </w:p>
        </w:tc>
      </w:tr>
    </w:tbl>
    <w:p w:rsidR="00EB270B" w:rsidRPr="001E7445" w:rsidRDefault="00EB270B">
      <w:pPr>
        <w:rPr>
          <w:u w:val="single"/>
        </w:rPr>
      </w:pPr>
    </w:p>
    <w:p w:rsidR="002C4104" w:rsidRDefault="002C4104" w:rsidP="002C4104">
      <w:pPr>
        <w:rPr>
          <w:rFonts w:ascii="Arial" w:hAnsi="Arial" w:cs="Arial"/>
        </w:rPr>
      </w:pPr>
      <w:r w:rsidRPr="001E7445">
        <w:rPr>
          <w:rFonts w:ascii="Arial" w:hAnsi="Arial" w:cs="Arial"/>
        </w:rPr>
        <w:t>We want our children to become responsible, active citizens who participate in democracy and public life with respect for diversity and a commitment to working towards greater community cohesion. Personal, Social, Health Education and Citizenship is at the heart of our school which emphasises the difference between right and wrong and respecting and tolerating differences in a very diverse and modern Britain. We have planned a curriculum that will enable children to make progress towards these aims. Through engaging lessons, using our challenge model and appropriate activities, we can give them all a better understanding of themselves and others in the ‘community of communities’ in which they live. We can secure and influence behaviour and attendance and encourage further involvement and commitment to education.</w:t>
      </w:r>
      <w:r w:rsidR="00A4703C">
        <w:rPr>
          <w:rFonts w:ascii="Arial" w:hAnsi="Arial" w:cs="Arial"/>
        </w:rPr>
        <w:t xml:space="preserve"> Our Catholic Values go throughout our curriculum and are form core drivers for all that we deliver.</w:t>
      </w:r>
    </w:p>
    <w:p w:rsidR="00A4703C" w:rsidRDefault="00A4703C" w:rsidP="00A4703C">
      <w:r>
        <w:t>Our mission is to be a community of outstanding schools in which our pupils flourish in safe, happy and stimulating environments and leave us with the knowledge and skills, personal qualities and aspirations, to make the world a better place, inspired by the Gospel.</w:t>
      </w:r>
    </w:p>
    <w:p w:rsidR="00A4703C" w:rsidRDefault="00A4703C" w:rsidP="00A4703C">
      <w:r>
        <w:t>Our Values</w:t>
      </w:r>
    </w:p>
    <w:p w:rsidR="00A4703C" w:rsidRDefault="00A4703C" w:rsidP="00A4703C">
      <w:r>
        <w:t>Our Gospel Values are the main drivers of our curriculum and underpin all that we do.</w:t>
      </w:r>
    </w:p>
    <w:p w:rsidR="00A4703C" w:rsidRDefault="00A4703C" w:rsidP="00A4703C">
      <w:r>
        <w:t>Humility</w:t>
      </w:r>
    </w:p>
    <w:p w:rsidR="00A4703C" w:rsidRDefault="00A4703C" w:rsidP="00A4703C">
      <w:r>
        <w:t xml:space="preserve">Compassion </w:t>
      </w:r>
    </w:p>
    <w:p w:rsidR="00A4703C" w:rsidRDefault="00A4703C" w:rsidP="00A4703C">
      <w:r>
        <w:lastRenderedPageBreak/>
        <w:t>Kindness</w:t>
      </w:r>
    </w:p>
    <w:p w:rsidR="00A4703C" w:rsidRDefault="00A4703C" w:rsidP="00A4703C">
      <w:r>
        <w:t>Justice</w:t>
      </w:r>
    </w:p>
    <w:p w:rsidR="00A4703C" w:rsidRDefault="00A4703C" w:rsidP="00A4703C">
      <w:r>
        <w:t>Forgiveness</w:t>
      </w:r>
    </w:p>
    <w:p w:rsidR="00A4703C" w:rsidRDefault="00A4703C" w:rsidP="00A4703C">
      <w:r>
        <w:t>Integrity</w:t>
      </w:r>
    </w:p>
    <w:p w:rsidR="00A4703C" w:rsidRDefault="00A4703C" w:rsidP="00A4703C">
      <w:r>
        <w:t xml:space="preserve">Peace </w:t>
      </w:r>
    </w:p>
    <w:p w:rsidR="00A4703C" w:rsidRDefault="00A4703C" w:rsidP="00A4703C">
      <w:r>
        <w:t>Courage</w:t>
      </w:r>
    </w:p>
    <w:p w:rsidR="00A4703C" w:rsidRPr="001E7445" w:rsidRDefault="00A4703C" w:rsidP="002C4104">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7087"/>
        <w:gridCol w:w="7087"/>
      </w:tblGrid>
      <w:tr w:rsidR="00D17BC8" w:rsidTr="00D17BC8">
        <w:tc>
          <w:tcPr>
            <w:tcW w:w="7087" w:type="dxa"/>
          </w:tcPr>
          <w:p w:rsidR="00D17BC8" w:rsidRDefault="002C4104">
            <w:r>
              <w:t>D</w:t>
            </w:r>
            <w:r w:rsidR="00D17BC8">
              <w:t>emocracy</w:t>
            </w:r>
          </w:p>
          <w:p w:rsidR="002C4104" w:rsidRPr="002C4104" w:rsidRDefault="002C4104" w:rsidP="002C4104">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081"/>
            </w:tblGrid>
            <w:tr w:rsidR="002C4104" w:rsidRPr="002C4104">
              <w:trPr>
                <w:trHeight w:val="103"/>
              </w:trPr>
              <w:tc>
                <w:tcPr>
                  <w:tcW w:w="0" w:type="auto"/>
                </w:tcPr>
                <w:p w:rsidR="002C4104" w:rsidRPr="002C4104" w:rsidRDefault="002C4104" w:rsidP="002C4104">
                  <w:pPr>
                    <w:autoSpaceDE w:val="0"/>
                    <w:autoSpaceDN w:val="0"/>
                    <w:adjustRightInd w:val="0"/>
                    <w:spacing w:after="0" w:line="240" w:lineRule="auto"/>
                    <w:rPr>
                      <w:rFonts w:ascii="Times New Roman" w:hAnsi="Times New Roman" w:cs="Times New Roman"/>
                      <w:sz w:val="24"/>
                      <w:szCs w:val="24"/>
                    </w:rPr>
                  </w:pPr>
                  <w:r w:rsidRPr="002C4104">
                    <w:rPr>
                      <w:rFonts w:ascii="Times New Roman" w:hAnsi="Times New Roman" w:cs="Times New Roman"/>
                      <w:color w:val="000000"/>
                      <w:sz w:val="24"/>
                      <w:szCs w:val="24"/>
                    </w:rPr>
                    <w:t xml:space="preserve"> </w:t>
                  </w:r>
                </w:p>
                <w:p w:rsidR="002C4104" w:rsidRPr="002C4104" w:rsidRDefault="002C4104" w:rsidP="002C4104">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2C4104">
                    <w:rPr>
                      <w:rFonts w:ascii="Times New Roman" w:hAnsi="Times New Roman" w:cs="Times New Roman"/>
                      <w:color w:val="000000"/>
                      <w:sz w:val="24"/>
                      <w:szCs w:val="24"/>
                    </w:rPr>
                    <w:t xml:space="preserve">To understand and respect the democratic process </w:t>
                  </w:r>
                </w:p>
                <w:p w:rsidR="002C4104" w:rsidRPr="002C4104" w:rsidRDefault="002C4104" w:rsidP="002C4104">
                  <w:pPr>
                    <w:autoSpaceDE w:val="0"/>
                    <w:autoSpaceDN w:val="0"/>
                    <w:adjustRightInd w:val="0"/>
                    <w:spacing w:after="0" w:line="240" w:lineRule="auto"/>
                    <w:rPr>
                      <w:rFonts w:ascii="Times New Roman" w:hAnsi="Times New Roman" w:cs="Times New Roman"/>
                      <w:color w:val="000000"/>
                      <w:sz w:val="24"/>
                      <w:szCs w:val="24"/>
                    </w:rPr>
                  </w:pPr>
                </w:p>
              </w:tc>
            </w:tr>
          </w:tbl>
          <w:p w:rsidR="002C4104" w:rsidRPr="002C4104" w:rsidRDefault="002C4104" w:rsidP="002C4104">
            <w:pPr>
              <w:autoSpaceDE w:val="0"/>
              <w:autoSpaceDN w:val="0"/>
              <w:adjustRightInd w:val="0"/>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871"/>
            </w:tblGrid>
            <w:tr w:rsidR="002C4104" w:rsidRPr="002C4104">
              <w:trPr>
                <w:trHeight w:val="632"/>
              </w:trPr>
              <w:tc>
                <w:tcPr>
                  <w:tcW w:w="0" w:type="auto"/>
                </w:tcPr>
                <w:p w:rsidR="002C4104" w:rsidRPr="002C4104" w:rsidRDefault="002C4104" w:rsidP="002C4104">
                  <w:pPr>
                    <w:autoSpaceDE w:val="0"/>
                    <w:autoSpaceDN w:val="0"/>
                    <w:adjustRightInd w:val="0"/>
                    <w:spacing w:after="0" w:line="240" w:lineRule="auto"/>
                    <w:rPr>
                      <w:rFonts w:ascii="Symbol" w:hAnsi="Symbol"/>
                      <w:sz w:val="24"/>
                      <w:szCs w:val="24"/>
                    </w:rPr>
                  </w:pPr>
                  <w:r w:rsidRPr="002C4104">
                    <w:rPr>
                      <w:rFonts w:ascii="Symbol" w:hAnsi="Symbol"/>
                      <w:color w:val="000000"/>
                    </w:rPr>
                    <w:t></w:t>
                  </w:r>
                  <w:r w:rsidRPr="002C4104">
                    <w:rPr>
                      <w:rFonts w:ascii="Symbol" w:hAnsi="Symbol"/>
                      <w:color w:val="000000"/>
                    </w:rPr>
                    <w:t></w:t>
                  </w:r>
                  <w:r w:rsidRPr="002C4104">
                    <w:rPr>
                      <w:rFonts w:ascii="Arial" w:hAnsi="Arial" w:cs="Arial"/>
                      <w:color w:val="000000"/>
                    </w:rPr>
                    <w:t xml:space="preserve">To understand how they can influence decision making through a democratic process </w:t>
                  </w:r>
                </w:p>
                <w:p w:rsidR="002C4104" w:rsidRPr="002C4104" w:rsidRDefault="002C4104" w:rsidP="002C4104">
                  <w:pPr>
                    <w:pStyle w:val="ListParagraph"/>
                    <w:numPr>
                      <w:ilvl w:val="0"/>
                      <w:numId w:val="1"/>
                    </w:numPr>
                    <w:autoSpaceDE w:val="0"/>
                    <w:autoSpaceDN w:val="0"/>
                    <w:adjustRightInd w:val="0"/>
                    <w:spacing w:after="0" w:line="240" w:lineRule="auto"/>
                    <w:rPr>
                      <w:rFonts w:ascii="Arial" w:hAnsi="Arial" w:cs="Arial"/>
                      <w:color w:val="000000"/>
                    </w:rPr>
                  </w:pPr>
                  <w:r w:rsidRPr="002C4104">
                    <w:rPr>
                      <w:rFonts w:ascii="Arial" w:hAnsi="Arial" w:cs="Arial"/>
                      <w:color w:val="000000"/>
                    </w:rPr>
                    <w:t xml:space="preserve">To understand how to argue and defend a point of view </w:t>
                  </w:r>
                </w:p>
                <w:p w:rsidR="002C4104" w:rsidRPr="002C4104" w:rsidRDefault="002C4104" w:rsidP="002C4104">
                  <w:pPr>
                    <w:pStyle w:val="ListParagraph"/>
                    <w:numPr>
                      <w:ilvl w:val="0"/>
                      <w:numId w:val="1"/>
                    </w:numPr>
                    <w:autoSpaceDE w:val="0"/>
                    <w:autoSpaceDN w:val="0"/>
                    <w:adjustRightInd w:val="0"/>
                    <w:spacing w:after="0" w:line="240" w:lineRule="auto"/>
                    <w:rPr>
                      <w:rFonts w:ascii="Arial" w:hAnsi="Arial" w:cs="Arial"/>
                      <w:color w:val="000000"/>
                    </w:rPr>
                  </w:pPr>
                  <w:r w:rsidRPr="002C4104">
                    <w:rPr>
                      <w:rFonts w:ascii="Arial" w:hAnsi="Arial" w:cs="Arial"/>
                      <w:color w:val="000000"/>
                    </w:rPr>
                    <w:t xml:space="preserve">To understand the importance of team work </w:t>
                  </w:r>
                </w:p>
                <w:p w:rsidR="002C4104" w:rsidRPr="002C4104" w:rsidRDefault="002C4104" w:rsidP="002C4104">
                  <w:pPr>
                    <w:autoSpaceDE w:val="0"/>
                    <w:autoSpaceDN w:val="0"/>
                    <w:adjustRightInd w:val="0"/>
                    <w:spacing w:after="0" w:line="240" w:lineRule="auto"/>
                    <w:rPr>
                      <w:rFonts w:ascii="Arial" w:hAnsi="Arial" w:cs="Arial"/>
                      <w:color w:val="000000"/>
                    </w:rPr>
                  </w:pPr>
                </w:p>
              </w:tc>
            </w:tr>
          </w:tbl>
          <w:p w:rsidR="002C4104" w:rsidRDefault="002C4104"/>
        </w:tc>
        <w:tc>
          <w:tcPr>
            <w:tcW w:w="7087" w:type="dxa"/>
          </w:tcPr>
          <w:p w:rsidR="00D17BC8" w:rsidRDefault="00D17BC8"/>
          <w:p w:rsidR="002C4104" w:rsidRDefault="002C4104" w:rsidP="002C4104">
            <w:pPr>
              <w:pStyle w:val="Default"/>
            </w:pPr>
          </w:p>
          <w:tbl>
            <w:tblPr>
              <w:tblW w:w="0" w:type="auto"/>
              <w:tblBorders>
                <w:top w:val="nil"/>
                <w:left w:val="nil"/>
                <w:bottom w:val="nil"/>
                <w:right w:val="nil"/>
              </w:tblBorders>
              <w:tblLook w:val="0000" w:firstRow="0" w:lastRow="0" w:firstColumn="0" w:lastColumn="0" w:noHBand="0" w:noVBand="0"/>
            </w:tblPr>
            <w:tblGrid>
              <w:gridCol w:w="6871"/>
            </w:tblGrid>
            <w:tr w:rsidR="002C4104">
              <w:trPr>
                <w:trHeight w:val="2187"/>
              </w:trPr>
              <w:tc>
                <w:tcPr>
                  <w:tcW w:w="0" w:type="auto"/>
                </w:tcPr>
                <w:p w:rsidR="002C4104" w:rsidRDefault="002C4104">
                  <w:pPr>
                    <w:pStyle w:val="Default"/>
                    <w:rPr>
                      <w:color w:val="auto"/>
                    </w:rPr>
                  </w:pPr>
                  <w:r>
                    <w:t xml:space="preserve"> </w:t>
                  </w:r>
                </w:p>
                <w:p w:rsidR="002C4104" w:rsidRDefault="002C4104">
                  <w:pPr>
                    <w:pStyle w:val="Default"/>
                    <w:rPr>
                      <w:sz w:val="22"/>
                      <w:szCs w:val="22"/>
                    </w:rPr>
                  </w:pPr>
                  <w:r>
                    <w:rPr>
                      <w:sz w:val="22"/>
                      <w:szCs w:val="22"/>
                    </w:rPr>
                    <w:t xml:space="preserve">Pupils are listened to by adults and are taught to listen carefully and with compassion, to each other, respecting the right of every individual to have their opinions and voices heard </w:t>
                  </w:r>
                </w:p>
                <w:p w:rsidR="002C4104" w:rsidRDefault="002C4104" w:rsidP="002C4104">
                  <w:pPr>
                    <w:pStyle w:val="Default"/>
                    <w:numPr>
                      <w:ilvl w:val="0"/>
                      <w:numId w:val="5"/>
                    </w:numPr>
                    <w:rPr>
                      <w:sz w:val="22"/>
                      <w:szCs w:val="22"/>
                    </w:rPr>
                  </w:pPr>
                  <w:r>
                    <w:rPr>
                      <w:sz w:val="22"/>
                      <w:szCs w:val="22"/>
                    </w:rPr>
                    <w:t xml:space="preserve">Children learn about democracy in their topics and literacy work, </w:t>
                  </w:r>
                  <w:proofErr w:type="spellStart"/>
                  <w:r>
                    <w:rPr>
                      <w:sz w:val="22"/>
                      <w:szCs w:val="22"/>
                    </w:rPr>
                    <w:t>eg</w:t>
                  </w:r>
                  <w:proofErr w:type="spellEnd"/>
                  <w:r>
                    <w:rPr>
                      <w:sz w:val="22"/>
                      <w:szCs w:val="22"/>
                    </w:rPr>
                    <w:t xml:space="preserve"> G</w:t>
                  </w:r>
                  <w:r w:rsidR="00A4703C">
                    <w:rPr>
                      <w:sz w:val="22"/>
                      <w:szCs w:val="22"/>
                    </w:rPr>
                    <w:t>uy Fawkes (KS1)</w:t>
                  </w:r>
                  <w:proofErr w:type="gramStart"/>
                  <w:r w:rsidR="00A4703C">
                    <w:rPr>
                      <w:sz w:val="22"/>
                      <w:szCs w:val="22"/>
                    </w:rPr>
                    <w:t>, ,</w:t>
                  </w:r>
                  <w:proofErr w:type="gramEnd"/>
                  <w:r w:rsidR="00A4703C">
                    <w:rPr>
                      <w:sz w:val="22"/>
                      <w:szCs w:val="22"/>
                    </w:rPr>
                    <w:t xml:space="preserve"> WW1</w:t>
                  </w:r>
                  <w:r>
                    <w:rPr>
                      <w:sz w:val="22"/>
                      <w:szCs w:val="22"/>
                    </w:rPr>
                    <w:t xml:space="preserve"> (KS2). See long term plans </w:t>
                  </w:r>
                </w:p>
                <w:p w:rsidR="002C4104" w:rsidRDefault="002C4104" w:rsidP="002C4104">
                  <w:pPr>
                    <w:pStyle w:val="Default"/>
                    <w:numPr>
                      <w:ilvl w:val="0"/>
                      <w:numId w:val="5"/>
                    </w:numPr>
                    <w:rPr>
                      <w:sz w:val="22"/>
                      <w:szCs w:val="22"/>
                    </w:rPr>
                  </w:pPr>
                  <w:r>
                    <w:rPr>
                      <w:sz w:val="22"/>
                      <w:szCs w:val="22"/>
                    </w:rPr>
                    <w:t xml:space="preserve">Key questions for children at the beginning of new topics ‘What do I know already and what do I want to learn?’ </w:t>
                  </w:r>
                </w:p>
                <w:p w:rsidR="002C4104" w:rsidRDefault="001E7445" w:rsidP="002C4104">
                  <w:pPr>
                    <w:pStyle w:val="Default"/>
                    <w:numPr>
                      <w:ilvl w:val="0"/>
                      <w:numId w:val="5"/>
                    </w:numPr>
                    <w:rPr>
                      <w:sz w:val="22"/>
                      <w:szCs w:val="22"/>
                    </w:rPr>
                  </w:pPr>
                  <w:r>
                    <w:rPr>
                      <w:sz w:val="22"/>
                      <w:szCs w:val="22"/>
                    </w:rPr>
                    <w:t>PSH</w:t>
                  </w:r>
                  <w:r w:rsidR="00A4703C">
                    <w:rPr>
                      <w:sz w:val="22"/>
                      <w:szCs w:val="22"/>
                    </w:rPr>
                    <w:t>C</w:t>
                  </w:r>
                  <w:r w:rsidR="002C4104">
                    <w:rPr>
                      <w:sz w:val="22"/>
                      <w:szCs w:val="22"/>
                    </w:rPr>
                    <w:t xml:space="preserve">E &amp; RE lessons </w:t>
                  </w:r>
                </w:p>
                <w:p w:rsidR="002C4104" w:rsidRDefault="00A4703C" w:rsidP="002C4104">
                  <w:pPr>
                    <w:pStyle w:val="Default"/>
                    <w:numPr>
                      <w:ilvl w:val="0"/>
                      <w:numId w:val="5"/>
                    </w:numPr>
                    <w:rPr>
                      <w:sz w:val="22"/>
                      <w:szCs w:val="22"/>
                    </w:rPr>
                  </w:pPr>
                  <w:r>
                    <w:rPr>
                      <w:sz w:val="22"/>
                      <w:szCs w:val="22"/>
                    </w:rPr>
                    <w:t>Catholic Values and Virtues</w:t>
                  </w:r>
                  <w:r w:rsidR="002C4104">
                    <w:rPr>
                      <w:sz w:val="22"/>
                      <w:szCs w:val="22"/>
                    </w:rPr>
                    <w:t xml:space="preserve"> in collec</w:t>
                  </w:r>
                  <w:r>
                    <w:rPr>
                      <w:sz w:val="22"/>
                      <w:szCs w:val="22"/>
                    </w:rPr>
                    <w:t>tive worship</w:t>
                  </w:r>
                </w:p>
                <w:p w:rsidR="00A4703C" w:rsidRDefault="00A4703C" w:rsidP="002C4104">
                  <w:pPr>
                    <w:pStyle w:val="Default"/>
                    <w:numPr>
                      <w:ilvl w:val="0"/>
                      <w:numId w:val="5"/>
                    </w:numPr>
                    <w:rPr>
                      <w:sz w:val="22"/>
                      <w:szCs w:val="22"/>
                    </w:rPr>
                  </w:pPr>
                  <w:r>
                    <w:rPr>
                      <w:sz w:val="22"/>
                      <w:szCs w:val="22"/>
                    </w:rPr>
                    <w:t xml:space="preserve">Work of the school Chaplains </w:t>
                  </w:r>
                </w:p>
                <w:p w:rsidR="002C4104" w:rsidRDefault="002C4104" w:rsidP="002C4104">
                  <w:pPr>
                    <w:pStyle w:val="Default"/>
                    <w:numPr>
                      <w:ilvl w:val="0"/>
                      <w:numId w:val="5"/>
                    </w:numPr>
                    <w:rPr>
                      <w:sz w:val="22"/>
                      <w:szCs w:val="22"/>
                    </w:rPr>
                  </w:pPr>
                  <w:r>
                    <w:rPr>
                      <w:sz w:val="22"/>
                      <w:szCs w:val="22"/>
                    </w:rPr>
                    <w:t xml:space="preserve">Children all contribute to their class rules </w:t>
                  </w:r>
                </w:p>
                <w:p w:rsidR="002C4104" w:rsidRDefault="002C4104">
                  <w:pPr>
                    <w:pStyle w:val="Default"/>
                    <w:rPr>
                      <w:sz w:val="22"/>
                      <w:szCs w:val="22"/>
                    </w:rPr>
                  </w:pPr>
                </w:p>
              </w:tc>
            </w:tr>
          </w:tbl>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tc>
      </w:tr>
      <w:tr w:rsidR="00D17BC8" w:rsidTr="00D17BC8">
        <w:tc>
          <w:tcPr>
            <w:tcW w:w="7087" w:type="dxa"/>
          </w:tcPr>
          <w:p w:rsidR="00D17BC8" w:rsidRDefault="00D17BC8">
            <w:r>
              <w:lastRenderedPageBreak/>
              <w:t>The rule of law</w:t>
            </w:r>
          </w:p>
          <w:p w:rsidR="002C4104" w:rsidRDefault="002C4104" w:rsidP="002C4104">
            <w:pPr>
              <w:pStyle w:val="Default"/>
            </w:pPr>
          </w:p>
          <w:tbl>
            <w:tblPr>
              <w:tblW w:w="0" w:type="auto"/>
              <w:tblBorders>
                <w:top w:val="nil"/>
                <w:left w:val="nil"/>
                <w:bottom w:val="nil"/>
                <w:right w:val="nil"/>
              </w:tblBorders>
              <w:tblLook w:val="0000" w:firstRow="0" w:lastRow="0" w:firstColumn="0" w:lastColumn="0" w:noHBand="0" w:noVBand="0"/>
            </w:tblPr>
            <w:tblGrid>
              <w:gridCol w:w="6871"/>
            </w:tblGrid>
            <w:tr w:rsidR="002C4104">
              <w:trPr>
                <w:trHeight w:val="759"/>
              </w:trPr>
              <w:tc>
                <w:tcPr>
                  <w:tcW w:w="0" w:type="auto"/>
                </w:tcPr>
                <w:p w:rsidR="002C4104" w:rsidRDefault="002C4104">
                  <w:pPr>
                    <w:pStyle w:val="Default"/>
                    <w:rPr>
                      <w:color w:val="auto"/>
                    </w:rPr>
                  </w:pPr>
                  <w:r>
                    <w:t xml:space="preserve"> </w:t>
                  </w:r>
                </w:p>
                <w:p w:rsidR="002C4104" w:rsidRDefault="002C4104" w:rsidP="002C4104">
                  <w:pPr>
                    <w:pStyle w:val="Default"/>
                    <w:numPr>
                      <w:ilvl w:val="0"/>
                      <w:numId w:val="2"/>
                    </w:numPr>
                    <w:rPr>
                      <w:sz w:val="22"/>
                      <w:szCs w:val="22"/>
                    </w:rPr>
                  </w:pPr>
                  <w:r>
                    <w:rPr>
                      <w:sz w:val="22"/>
                      <w:szCs w:val="22"/>
                    </w:rPr>
                    <w:t xml:space="preserve">Ability to recognise the difference between right and wrong and apply this to their own lives </w:t>
                  </w:r>
                </w:p>
                <w:p w:rsidR="002C4104" w:rsidRDefault="002C4104" w:rsidP="002C4104">
                  <w:pPr>
                    <w:pStyle w:val="Default"/>
                    <w:numPr>
                      <w:ilvl w:val="0"/>
                      <w:numId w:val="2"/>
                    </w:numPr>
                    <w:rPr>
                      <w:sz w:val="22"/>
                      <w:szCs w:val="22"/>
                    </w:rPr>
                  </w:pPr>
                  <w:r>
                    <w:rPr>
                      <w:sz w:val="22"/>
                      <w:szCs w:val="22"/>
                    </w:rPr>
                    <w:t xml:space="preserve">Ability to accept responsibility for their behaviour </w:t>
                  </w:r>
                </w:p>
                <w:p w:rsidR="002C4104" w:rsidRDefault="002C4104" w:rsidP="002C4104">
                  <w:pPr>
                    <w:pStyle w:val="Default"/>
                    <w:numPr>
                      <w:ilvl w:val="0"/>
                      <w:numId w:val="2"/>
                    </w:numPr>
                    <w:rPr>
                      <w:sz w:val="22"/>
                      <w:szCs w:val="22"/>
                    </w:rPr>
                  </w:pPr>
                  <w:r>
                    <w:rPr>
                      <w:sz w:val="22"/>
                      <w:szCs w:val="22"/>
                    </w:rPr>
                    <w:t xml:space="preserve">To understand the consequences of their behaviour and actions </w:t>
                  </w:r>
                </w:p>
                <w:p w:rsidR="002C4104" w:rsidRDefault="002C4104" w:rsidP="002C4104">
                  <w:pPr>
                    <w:pStyle w:val="Default"/>
                    <w:numPr>
                      <w:ilvl w:val="0"/>
                      <w:numId w:val="2"/>
                    </w:numPr>
                    <w:rPr>
                      <w:sz w:val="22"/>
                      <w:szCs w:val="22"/>
                    </w:rPr>
                  </w:pPr>
                  <w:r>
                    <w:rPr>
                      <w:sz w:val="22"/>
                      <w:szCs w:val="22"/>
                    </w:rPr>
                    <w:t xml:space="preserve">Ability to resolve conflict </w:t>
                  </w:r>
                </w:p>
                <w:p w:rsidR="002C4104" w:rsidRDefault="002C4104">
                  <w:pPr>
                    <w:pStyle w:val="Default"/>
                    <w:rPr>
                      <w:sz w:val="22"/>
                      <w:szCs w:val="22"/>
                    </w:rPr>
                  </w:pPr>
                </w:p>
              </w:tc>
            </w:tr>
          </w:tbl>
          <w:p w:rsidR="002C4104" w:rsidRDefault="002C4104"/>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p w:rsidR="00D33EE2" w:rsidRDefault="00D33EE2"/>
        </w:tc>
        <w:tc>
          <w:tcPr>
            <w:tcW w:w="7087" w:type="dxa"/>
          </w:tcPr>
          <w:p w:rsidR="00D33EE2" w:rsidRDefault="00D33EE2" w:rsidP="00D33EE2">
            <w:pPr>
              <w:pStyle w:val="Default"/>
            </w:pPr>
          </w:p>
          <w:tbl>
            <w:tblPr>
              <w:tblW w:w="0" w:type="auto"/>
              <w:tblBorders>
                <w:top w:val="nil"/>
                <w:left w:val="nil"/>
                <w:bottom w:val="nil"/>
                <w:right w:val="nil"/>
              </w:tblBorders>
              <w:tblLook w:val="0000" w:firstRow="0" w:lastRow="0" w:firstColumn="0" w:lastColumn="0" w:noHBand="0" w:noVBand="0"/>
            </w:tblPr>
            <w:tblGrid>
              <w:gridCol w:w="6871"/>
            </w:tblGrid>
            <w:tr w:rsidR="00D33EE2">
              <w:trPr>
                <w:trHeight w:val="751"/>
              </w:trPr>
              <w:tc>
                <w:tcPr>
                  <w:tcW w:w="0" w:type="auto"/>
                </w:tcPr>
                <w:p w:rsidR="00D33EE2" w:rsidRDefault="00D33EE2">
                  <w:pPr>
                    <w:pStyle w:val="Default"/>
                    <w:rPr>
                      <w:color w:val="auto"/>
                    </w:rPr>
                  </w:pPr>
                  <w:r>
                    <w:t xml:space="preserve"> </w:t>
                  </w:r>
                </w:p>
                <w:p w:rsidR="00D33EE2" w:rsidRDefault="00D33EE2">
                  <w:pPr>
                    <w:pStyle w:val="Default"/>
                    <w:rPr>
                      <w:sz w:val="22"/>
                      <w:szCs w:val="22"/>
                    </w:rPr>
                  </w:pPr>
                  <w:r>
                    <w:rPr>
                      <w:sz w:val="22"/>
                      <w:szCs w:val="22"/>
                    </w:rPr>
                    <w:t xml:space="preserve">Children learn about democracy in their topics. See above. See long term plans. </w:t>
                  </w:r>
                </w:p>
                <w:p w:rsidR="00D33EE2" w:rsidRDefault="00D33EE2" w:rsidP="00D33EE2">
                  <w:pPr>
                    <w:pStyle w:val="Default"/>
                    <w:numPr>
                      <w:ilvl w:val="0"/>
                      <w:numId w:val="6"/>
                    </w:numPr>
                    <w:rPr>
                      <w:sz w:val="22"/>
                      <w:szCs w:val="22"/>
                    </w:rPr>
                  </w:pPr>
                  <w:r>
                    <w:rPr>
                      <w:sz w:val="22"/>
                      <w:szCs w:val="22"/>
                    </w:rPr>
                    <w:t>Values</w:t>
                  </w:r>
                  <w:r w:rsidR="00A4703C">
                    <w:rPr>
                      <w:sz w:val="22"/>
                      <w:szCs w:val="22"/>
                    </w:rPr>
                    <w:t xml:space="preserve"> for Life in collective worship</w:t>
                  </w:r>
                  <w:r>
                    <w:rPr>
                      <w:sz w:val="22"/>
                      <w:szCs w:val="22"/>
                    </w:rPr>
                    <w:t xml:space="preserve"> </w:t>
                  </w:r>
                </w:p>
                <w:p w:rsidR="00D33EE2" w:rsidRDefault="00EA3060" w:rsidP="00D33EE2">
                  <w:pPr>
                    <w:pStyle w:val="Default"/>
                    <w:numPr>
                      <w:ilvl w:val="0"/>
                      <w:numId w:val="6"/>
                    </w:numPr>
                    <w:rPr>
                      <w:sz w:val="22"/>
                      <w:szCs w:val="22"/>
                    </w:rPr>
                  </w:pPr>
                  <w:r>
                    <w:rPr>
                      <w:sz w:val="22"/>
                      <w:szCs w:val="22"/>
                    </w:rPr>
                    <w:t>PSH</w:t>
                  </w:r>
                  <w:r w:rsidR="00A4703C">
                    <w:rPr>
                      <w:sz w:val="22"/>
                      <w:szCs w:val="22"/>
                    </w:rPr>
                    <w:t>C</w:t>
                  </w:r>
                  <w:r w:rsidR="00D33EE2">
                    <w:rPr>
                      <w:sz w:val="22"/>
                      <w:szCs w:val="22"/>
                    </w:rPr>
                    <w:t xml:space="preserve">E &amp; RE lessons. Visitors in school </w:t>
                  </w:r>
                  <w:proofErr w:type="spellStart"/>
                  <w:r w:rsidR="00D33EE2">
                    <w:rPr>
                      <w:sz w:val="22"/>
                      <w:szCs w:val="22"/>
                    </w:rPr>
                    <w:t>eg</w:t>
                  </w:r>
                  <w:proofErr w:type="spellEnd"/>
                  <w:r w:rsidR="00D33EE2">
                    <w:rPr>
                      <w:sz w:val="22"/>
                      <w:szCs w:val="22"/>
                    </w:rPr>
                    <w:t xml:space="preserve"> police </w:t>
                  </w:r>
                </w:p>
                <w:p w:rsidR="00D33EE2" w:rsidRDefault="00D33EE2">
                  <w:pPr>
                    <w:pStyle w:val="Default"/>
                    <w:rPr>
                      <w:sz w:val="22"/>
                      <w:szCs w:val="22"/>
                    </w:rPr>
                  </w:pPr>
                </w:p>
              </w:tc>
            </w:tr>
          </w:tbl>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p w:rsidR="00D17BC8" w:rsidRDefault="00D17BC8"/>
        </w:tc>
      </w:tr>
      <w:tr w:rsidR="00D17BC8" w:rsidTr="00D17BC8">
        <w:tc>
          <w:tcPr>
            <w:tcW w:w="7087" w:type="dxa"/>
          </w:tcPr>
          <w:p w:rsidR="00D17BC8" w:rsidRDefault="00D17BC8">
            <w:r>
              <w:lastRenderedPageBreak/>
              <w:t xml:space="preserve">Individual liberty </w:t>
            </w:r>
          </w:p>
          <w:p w:rsidR="002C4104" w:rsidRDefault="002C4104" w:rsidP="002C4104">
            <w:pPr>
              <w:pStyle w:val="Default"/>
              <w:rPr>
                <w:color w:val="auto"/>
              </w:rPr>
            </w:pPr>
          </w:p>
          <w:p w:rsidR="002C4104" w:rsidRDefault="002C4104" w:rsidP="002C4104">
            <w:pPr>
              <w:pStyle w:val="Default"/>
              <w:numPr>
                <w:ilvl w:val="0"/>
                <w:numId w:val="3"/>
              </w:numPr>
            </w:pPr>
            <w:r>
              <w:t xml:space="preserve">To understand rights and responsibilities </w:t>
            </w:r>
          </w:p>
          <w:p w:rsidR="002C4104" w:rsidRDefault="002C4104" w:rsidP="002C4104">
            <w:pPr>
              <w:pStyle w:val="Default"/>
            </w:pPr>
          </w:p>
          <w:p w:rsidR="002C4104" w:rsidRDefault="002C4104" w:rsidP="002C4104">
            <w:pPr>
              <w:pStyle w:val="Default"/>
            </w:pPr>
          </w:p>
          <w:p w:rsidR="002C4104" w:rsidRDefault="002C4104" w:rsidP="002C4104">
            <w:pPr>
              <w:pStyle w:val="Default"/>
            </w:pPr>
          </w:p>
          <w:p w:rsidR="002C4104" w:rsidRDefault="002C4104" w:rsidP="002C4104">
            <w:pPr>
              <w:pStyle w:val="Default"/>
            </w:pPr>
          </w:p>
          <w:p w:rsidR="002C4104" w:rsidRDefault="002C4104" w:rsidP="002C4104">
            <w:pPr>
              <w:pStyle w:val="Default"/>
            </w:pPr>
          </w:p>
        </w:tc>
        <w:tc>
          <w:tcPr>
            <w:tcW w:w="7087" w:type="dxa"/>
          </w:tcPr>
          <w:tbl>
            <w:tblPr>
              <w:tblW w:w="0" w:type="auto"/>
              <w:tblBorders>
                <w:top w:val="nil"/>
                <w:left w:val="nil"/>
                <w:bottom w:val="nil"/>
                <w:right w:val="nil"/>
              </w:tblBorders>
              <w:tblLook w:val="0000" w:firstRow="0" w:lastRow="0" w:firstColumn="0" w:lastColumn="0" w:noHBand="0" w:noVBand="0"/>
            </w:tblPr>
            <w:tblGrid>
              <w:gridCol w:w="3436"/>
              <w:gridCol w:w="3435"/>
            </w:tblGrid>
            <w:tr w:rsidR="00D33EE2" w:rsidRPr="00D33EE2">
              <w:trPr>
                <w:trHeight w:val="1674"/>
              </w:trPr>
              <w:tc>
                <w:tcPr>
                  <w:tcW w:w="0" w:type="auto"/>
                  <w:gridSpan w:val="2"/>
                </w:tcPr>
                <w:p w:rsidR="00D33EE2" w:rsidRPr="00D33EE2" w:rsidRDefault="00D33EE2" w:rsidP="00D33EE2">
                  <w:pPr>
                    <w:autoSpaceDE w:val="0"/>
                    <w:autoSpaceDN w:val="0"/>
                    <w:adjustRightInd w:val="0"/>
                    <w:spacing w:after="0" w:line="240" w:lineRule="auto"/>
                    <w:rPr>
                      <w:rFonts w:ascii="Arial" w:hAnsi="Arial" w:cs="Arial"/>
                      <w:sz w:val="24"/>
                      <w:szCs w:val="24"/>
                    </w:rPr>
                  </w:pPr>
                </w:p>
                <w:p w:rsidR="00D33EE2" w:rsidRPr="00D33EE2" w:rsidRDefault="00D33EE2" w:rsidP="00D33EE2">
                  <w:p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Children learn about liberty in their topics. See long term plans </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Pupils are actively encouraged to make choices, knowing that they are in a safe and supportive environment </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School rules </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PSHCE (Rights and Responsibilities) and RE lessons </w:t>
                  </w:r>
                </w:p>
                <w:p w:rsidR="00A4703C"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Values for Life</w:t>
                  </w:r>
                  <w:r w:rsidR="00A4703C">
                    <w:rPr>
                      <w:rFonts w:ascii="Arial" w:hAnsi="Arial" w:cs="Arial"/>
                      <w:color w:val="000000"/>
                    </w:rPr>
                    <w:t xml:space="preserve"> in Collective Worship</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 Classroom rules </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Choice of challenges within lessons </w:t>
                  </w:r>
                </w:p>
                <w:p w:rsidR="00D33EE2" w:rsidRPr="00D33EE2" w:rsidRDefault="00D33EE2" w:rsidP="00D33EE2">
                  <w:pPr>
                    <w:pStyle w:val="ListParagraph"/>
                    <w:numPr>
                      <w:ilvl w:val="0"/>
                      <w:numId w:val="3"/>
                    </w:numPr>
                    <w:autoSpaceDE w:val="0"/>
                    <w:autoSpaceDN w:val="0"/>
                    <w:adjustRightInd w:val="0"/>
                    <w:spacing w:after="0" w:line="240" w:lineRule="auto"/>
                    <w:rPr>
                      <w:rFonts w:ascii="Arial" w:hAnsi="Arial" w:cs="Arial"/>
                      <w:color w:val="000000"/>
                    </w:rPr>
                  </w:pPr>
                  <w:r w:rsidRPr="00D33EE2">
                    <w:rPr>
                      <w:rFonts w:ascii="Arial" w:hAnsi="Arial" w:cs="Arial"/>
                      <w:color w:val="000000"/>
                    </w:rPr>
                    <w:t xml:space="preserve">E-safety </w:t>
                  </w:r>
                </w:p>
                <w:p w:rsidR="00D33EE2" w:rsidRPr="00D33EE2" w:rsidRDefault="00D33EE2" w:rsidP="00D33EE2">
                  <w:pPr>
                    <w:autoSpaceDE w:val="0"/>
                    <w:autoSpaceDN w:val="0"/>
                    <w:adjustRightInd w:val="0"/>
                    <w:spacing w:after="0" w:line="240" w:lineRule="auto"/>
                    <w:rPr>
                      <w:rFonts w:ascii="Arial" w:hAnsi="Arial" w:cs="Arial"/>
                      <w:color w:val="000000"/>
                    </w:rPr>
                  </w:pPr>
                </w:p>
              </w:tc>
            </w:tr>
            <w:tr w:rsidR="00D33EE2" w:rsidRPr="00D33EE2">
              <w:trPr>
                <w:trHeight w:val="2432"/>
              </w:trPr>
              <w:tc>
                <w:tcPr>
                  <w:tcW w:w="0" w:type="auto"/>
                </w:tcPr>
                <w:p w:rsidR="00D33EE2" w:rsidRPr="00D33EE2" w:rsidRDefault="00D33EE2" w:rsidP="00D33EE2">
                  <w:pPr>
                    <w:autoSpaceDE w:val="0"/>
                    <w:autoSpaceDN w:val="0"/>
                    <w:adjustRightInd w:val="0"/>
                    <w:spacing w:after="0" w:line="240" w:lineRule="auto"/>
                    <w:rPr>
                      <w:rFonts w:ascii="Arial" w:hAnsi="Arial" w:cs="Arial"/>
                      <w:color w:val="000000"/>
                    </w:rPr>
                  </w:pPr>
                </w:p>
              </w:tc>
              <w:tc>
                <w:tcPr>
                  <w:tcW w:w="0" w:type="auto"/>
                </w:tcPr>
                <w:p w:rsidR="00D33EE2" w:rsidRPr="00D33EE2" w:rsidRDefault="00D33EE2" w:rsidP="00D33EE2">
                  <w:pPr>
                    <w:autoSpaceDE w:val="0"/>
                    <w:autoSpaceDN w:val="0"/>
                    <w:adjustRightInd w:val="0"/>
                    <w:spacing w:after="0" w:line="240" w:lineRule="auto"/>
                    <w:rPr>
                      <w:rFonts w:ascii="Arial" w:hAnsi="Arial" w:cs="Arial"/>
                      <w:sz w:val="24"/>
                      <w:szCs w:val="24"/>
                    </w:rPr>
                  </w:pPr>
                </w:p>
                <w:p w:rsidR="00D33EE2" w:rsidRPr="00D33EE2" w:rsidRDefault="00D33EE2" w:rsidP="00D33EE2">
                  <w:pPr>
                    <w:autoSpaceDE w:val="0"/>
                    <w:autoSpaceDN w:val="0"/>
                    <w:adjustRightInd w:val="0"/>
                    <w:spacing w:after="0" w:line="240" w:lineRule="auto"/>
                    <w:rPr>
                      <w:rFonts w:ascii="Arial" w:hAnsi="Arial" w:cs="Arial"/>
                      <w:color w:val="000000"/>
                    </w:rPr>
                  </w:pPr>
                </w:p>
              </w:tc>
            </w:tr>
          </w:tbl>
          <w:p w:rsidR="00D33EE2" w:rsidRDefault="00D33EE2"/>
          <w:p w:rsidR="00D17BC8" w:rsidRDefault="00D17BC8"/>
        </w:tc>
      </w:tr>
      <w:tr w:rsidR="00D17BC8" w:rsidTr="00D17BC8">
        <w:tc>
          <w:tcPr>
            <w:tcW w:w="7087" w:type="dxa"/>
          </w:tcPr>
          <w:p w:rsidR="002C4104" w:rsidRDefault="00D17BC8">
            <w:r>
              <w:t>Mutual respect and the tolerance of those with different faiths and beliefs</w:t>
            </w:r>
          </w:p>
          <w:p w:rsidR="002C4104" w:rsidRDefault="002C4104" w:rsidP="002C4104">
            <w:pPr>
              <w:pStyle w:val="Default"/>
              <w:rPr>
                <w:color w:val="auto"/>
              </w:rPr>
            </w:pPr>
          </w:p>
          <w:p w:rsidR="002C4104" w:rsidRDefault="002C4104" w:rsidP="002C4104">
            <w:pPr>
              <w:pStyle w:val="Default"/>
              <w:numPr>
                <w:ilvl w:val="0"/>
                <w:numId w:val="3"/>
              </w:numPr>
              <w:rPr>
                <w:sz w:val="22"/>
                <w:szCs w:val="22"/>
              </w:rPr>
            </w:pPr>
            <w:r>
              <w:rPr>
                <w:sz w:val="22"/>
                <w:szCs w:val="22"/>
              </w:rPr>
              <w:t xml:space="preserve">Reflective about their own beliefs, religious or otherwise that inform their interest in and respect for different people’s faiths, feelings and values </w:t>
            </w:r>
          </w:p>
          <w:p w:rsidR="002C4104" w:rsidRDefault="002C4104" w:rsidP="002C4104">
            <w:pPr>
              <w:pStyle w:val="Default"/>
              <w:numPr>
                <w:ilvl w:val="0"/>
                <w:numId w:val="3"/>
              </w:numPr>
              <w:rPr>
                <w:sz w:val="22"/>
                <w:szCs w:val="22"/>
              </w:rPr>
            </w:pPr>
            <w:r>
              <w:rPr>
                <w:sz w:val="22"/>
                <w:szCs w:val="22"/>
              </w:rPr>
              <w:t xml:space="preserve">Reflective about their own experiences </w:t>
            </w:r>
          </w:p>
          <w:p w:rsidR="002C4104" w:rsidRDefault="002C4104" w:rsidP="002C4104">
            <w:pPr>
              <w:pStyle w:val="Default"/>
              <w:numPr>
                <w:ilvl w:val="0"/>
                <w:numId w:val="3"/>
              </w:numPr>
              <w:rPr>
                <w:sz w:val="22"/>
                <w:szCs w:val="22"/>
              </w:rPr>
            </w:pPr>
            <w:r>
              <w:rPr>
                <w:sz w:val="22"/>
                <w:szCs w:val="22"/>
              </w:rPr>
              <w:t xml:space="preserve">Interest in investigating and offering reasoned views about moral and ethical issues and being able to understand and </w:t>
            </w:r>
            <w:r>
              <w:rPr>
                <w:sz w:val="22"/>
                <w:szCs w:val="22"/>
              </w:rPr>
              <w:lastRenderedPageBreak/>
              <w:t xml:space="preserve">appreciate the viewpoints of others </w:t>
            </w:r>
          </w:p>
          <w:p w:rsidR="002C4104" w:rsidRDefault="002C4104" w:rsidP="002C4104">
            <w:pPr>
              <w:pStyle w:val="Default"/>
              <w:numPr>
                <w:ilvl w:val="0"/>
                <w:numId w:val="3"/>
              </w:numPr>
              <w:rPr>
                <w:sz w:val="22"/>
                <w:szCs w:val="22"/>
              </w:rPr>
            </w:pPr>
            <w:r>
              <w:rPr>
                <w:sz w:val="22"/>
                <w:szCs w:val="22"/>
              </w:rPr>
              <w:t xml:space="preserve">Use a range of social skills in different contexts, including working and socialising with pupils from different religions, ethnic and socio-economic backgrounds </w:t>
            </w:r>
          </w:p>
          <w:p w:rsidR="002C4104" w:rsidRDefault="002C4104" w:rsidP="002C4104">
            <w:pPr>
              <w:pStyle w:val="Default"/>
              <w:numPr>
                <w:ilvl w:val="0"/>
                <w:numId w:val="3"/>
              </w:numPr>
              <w:rPr>
                <w:sz w:val="22"/>
                <w:szCs w:val="22"/>
              </w:rPr>
            </w:pPr>
            <w:r>
              <w:rPr>
                <w:sz w:val="22"/>
                <w:szCs w:val="22"/>
              </w:rPr>
              <w:t xml:space="preserve">Participate in a variety of communities and social settings, cooperating well with others </w:t>
            </w:r>
          </w:p>
          <w:p w:rsidR="002C4104" w:rsidRDefault="002C4104" w:rsidP="002C4104">
            <w:pPr>
              <w:pStyle w:val="Default"/>
              <w:numPr>
                <w:ilvl w:val="0"/>
                <w:numId w:val="3"/>
              </w:numPr>
              <w:rPr>
                <w:sz w:val="22"/>
                <w:szCs w:val="22"/>
              </w:rPr>
            </w:pPr>
            <w:r>
              <w:rPr>
                <w:sz w:val="22"/>
                <w:szCs w:val="22"/>
              </w:rPr>
              <w:t xml:space="preserve">Understanding and appreciation of the range of different cultures within school and further afield as an essential part of their preparation for life in modern Britain </w:t>
            </w:r>
          </w:p>
          <w:p w:rsidR="002C4104" w:rsidRDefault="002C4104" w:rsidP="002C4104">
            <w:pPr>
              <w:pStyle w:val="Default"/>
              <w:numPr>
                <w:ilvl w:val="0"/>
                <w:numId w:val="3"/>
              </w:numPr>
              <w:rPr>
                <w:sz w:val="22"/>
                <w:szCs w:val="22"/>
              </w:rPr>
            </w:pPr>
            <w:r>
              <w:rPr>
                <w:sz w:val="22"/>
                <w:szCs w:val="22"/>
              </w:rPr>
              <w:t xml:space="preserve">Understand, accept, respect and celebrate diversity as shown by their tolerance and attitudes </w:t>
            </w:r>
          </w:p>
          <w:p w:rsidR="00D17BC8" w:rsidRDefault="00D17BC8">
            <w:r>
              <w:t xml:space="preserve"> </w:t>
            </w:r>
          </w:p>
        </w:tc>
        <w:tc>
          <w:tcPr>
            <w:tcW w:w="7087" w:type="dxa"/>
          </w:tcPr>
          <w:p w:rsidR="00D33EE2" w:rsidRDefault="00D33EE2" w:rsidP="00D33EE2">
            <w:pPr>
              <w:pStyle w:val="Default"/>
              <w:rPr>
                <w:color w:val="auto"/>
              </w:rPr>
            </w:pPr>
          </w:p>
          <w:p w:rsidR="00D33EE2" w:rsidRDefault="00D33EE2" w:rsidP="00D33EE2">
            <w:pPr>
              <w:pStyle w:val="Default"/>
              <w:rPr>
                <w:sz w:val="22"/>
                <w:szCs w:val="22"/>
              </w:rPr>
            </w:pPr>
            <w:r>
              <w:rPr>
                <w:sz w:val="22"/>
                <w:szCs w:val="22"/>
              </w:rPr>
              <w:t xml:space="preserve">Children learn about respect and tolerance in their topics. See long term plans </w:t>
            </w:r>
          </w:p>
          <w:p w:rsidR="00D33EE2" w:rsidRDefault="001E7445" w:rsidP="00D33EE2">
            <w:pPr>
              <w:pStyle w:val="Default"/>
              <w:numPr>
                <w:ilvl w:val="0"/>
                <w:numId w:val="7"/>
              </w:numPr>
              <w:rPr>
                <w:sz w:val="22"/>
                <w:szCs w:val="22"/>
              </w:rPr>
            </w:pPr>
            <w:r>
              <w:rPr>
                <w:sz w:val="22"/>
                <w:szCs w:val="22"/>
              </w:rPr>
              <w:t>PSH</w:t>
            </w:r>
            <w:r w:rsidR="00A4703C">
              <w:rPr>
                <w:sz w:val="22"/>
                <w:szCs w:val="22"/>
              </w:rPr>
              <w:t>C</w:t>
            </w:r>
            <w:r w:rsidR="00D33EE2">
              <w:rPr>
                <w:sz w:val="22"/>
                <w:szCs w:val="22"/>
              </w:rPr>
              <w:t xml:space="preserve">E &amp; RE lessons </w:t>
            </w:r>
          </w:p>
          <w:p w:rsidR="00D33EE2" w:rsidRDefault="00D33EE2" w:rsidP="00D33EE2">
            <w:pPr>
              <w:pStyle w:val="Default"/>
              <w:numPr>
                <w:ilvl w:val="0"/>
                <w:numId w:val="7"/>
              </w:numPr>
              <w:rPr>
                <w:sz w:val="22"/>
                <w:szCs w:val="22"/>
              </w:rPr>
            </w:pPr>
            <w:r>
              <w:rPr>
                <w:sz w:val="22"/>
                <w:szCs w:val="22"/>
              </w:rPr>
              <w:t>Values for Life</w:t>
            </w:r>
            <w:r w:rsidR="00A4703C">
              <w:rPr>
                <w:sz w:val="22"/>
                <w:szCs w:val="22"/>
              </w:rPr>
              <w:t xml:space="preserve">/Virtues </w:t>
            </w:r>
            <w:r>
              <w:rPr>
                <w:sz w:val="22"/>
                <w:szCs w:val="22"/>
              </w:rPr>
              <w:t xml:space="preserve"> in Collective Worship </w:t>
            </w:r>
          </w:p>
          <w:p w:rsidR="00D33EE2" w:rsidRDefault="00D33EE2" w:rsidP="00D33EE2">
            <w:pPr>
              <w:pStyle w:val="Default"/>
              <w:numPr>
                <w:ilvl w:val="0"/>
                <w:numId w:val="7"/>
              </w:numPr>
              <w:rPr>
                <w:sz w:val="22"/>
                <w:szCs w:val="22"/>
              </w:rPr>
            </w:pPr>
            <w:r>
              <w:rPr>
                <w:sz w:val="22"/>
                <w:szCs w:val="22"/>
              </w:rPr>
              <w:t xml:space="preserve">A range of different resources are used to support the entire curriculum to help pupils understand and welcome diversity </w:t>
            </w:r>
          </w:p>
          <w:p w:rsidR="00D33EE2" w:rsidRDefault="00D33EE2" w:rsidP="00D33EE2">
            <w:pPr>
              <w:pStyle w:val="Default"/>
              <w:numPr>
                <w:ilvl w:val="0"/>
                <w:numId w:val="7"/>
              </w:numPr>
              <w:rPr>
                <w:sz w:val="22"/>
                <w:szCs w:val="22"/>
              </w:rPr>
            </w:pPr>
            <w:r>
              <w:rPr>
                <w:sz w:val="22"/>
                <w:szCs w:val="22"/>
              </w:rPr>
              <w:t xml:space="preserve">School rules </w:t>
            </w:r>
          </w:p>
          <w:p w:rsidR="00D33EE2" w:rsidRDefault="00D33EE2" w:rsidP="00D33EE2">
            <w:pPr>
              <w:pStyle w:val="Default"/>
              <w:numPr>
                <w:ilvl w:val="0"/>
                <w:numId w:val="7"/>
              </w:numPr>
              <w:rPr>
                <w:sz w:val="22"/>
                <w:szCs w:val="22"/>
              </w:rPr>
            </w:pPr>
            <w:r>
              <w:rPr>
                <w:sz w:val="22"/>
                <w:szCs w:val="22"/>
              </w:rPr>
              <w:lastRenderedPageBreak/>
              <w:t xml:space="preserve">Equalities policy </w:t>
            </w:r>
          </w:p>
          <w:p w:rsidR="00D33EE2" w:rsidRDefault="00D33EE2" w:rsidP="00D33EE2">
            <w:pPr>
              <w:pStyle w:val="Default"/>
              <w:numPr>
                <w:ilvl w:val="0"/>
                <w:numId w:val="7"/>
              </w:numPr>
              <w:rPr>
                <w:sz w:val="22"/>
                <w:szCs w:val="22"/>
              </w:rPr>
            </w:pPr>
            <w:r>
              <w:rPr>
                <w:sz w:val="22"/>
                <w:szCs w:val="22"/>
              </w:rPr>
              <w:t xml:space="preserve">Children working in curriculum areas in different groupings </w:t>
            </w:r>
          </w:p>
          <w:p w:rsidR="00D33EE2" w:rsidRDefault="00D33EE2" w:rsidP="00D33EE2">
            <w:pPr>
              <w:pStyle w:val="Default"/>
              <w:numPr>
                <w:ilvl w:val="0"/>
                <w:numId w:val="7"/>
              </w:numPr>
              <w:rPr>
                <w:sz w:val="22"/>
                <w:szCs w:val="22"/>
              </w:rPr>
            </w:pPr>
            <w:r>
              <w:rPr>
                <w:sz w:val="22"/>
                <w:szCs w:val="22"/>
              </w:rPr>
              <w:t xml:space="preserve">Participation in community based activities </w:t>
            </w:r>
          </w:p>
          <w:p w:rsidR="00D33EE2" w:rsidRDefault="00D33EE2" w:rsidP="00D33EE2">
            <w:pPr>
              <w:pStyle w:val="Default"/>
              <w:numPr>
                <w:ilvl w:val="0"/>
                <w:numId w:val="7"/>
              </w:numPr>
              <w:rPr>
                <w:sz w:val="22"/>
                <w:szCs w:val="22"/>
              </w:rPr>
            </w:pPr>
            <w:r>
              <w:rPr>
                <w:sz w:val="22"/>
                <w:szCs w:val="22"/>
              </w:rPr>
              <w:t xml:space="preserve">Visitors are invited into school to enrich and extend children’s understanding </w:t>
            </w:r>
          </w:p>
          <w:p w:rsidR="00D17BC8" w:rsidRDefault="00D17BC8"/>
        </w:tc>
      </w:tr>
    </w:tbl>
    <w:p w:rsidR="00D17BC8" w:rsidRDefault="00D17BC8"/>
    <w:sectPr w:rsidR="00D17BC8" w:rsidSect="00D17B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23B"/>
    <w:multiLevelType w:val="hybridMultilevel"/>
    <w:tmpl w:val="D1C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D31C1"/>
    <w:multiLevelType w:val="hybridMultilevel"/>
    <w:tmpl w:val="BFDE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C60A5"/>
    <w:multiLevelType w:val="hybridMultilevel"/>
    <w:tmpl w:val="F788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35CBE"/>
    <w:multiLevelType w:val="hybridMultilevel"/>
    <w:tmpl w:val="5922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57431B"/>
    <w:multiLevelType w:val="hybridMultilevel"/>
    <w:tmpl w:val="2182DF9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50E353A9"/>
    <w:multiLevelType w:val="hybridMultilevel"/>
    <w:tmpl w:val="931E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6A3978"/>
    <w:multiLevelType w:val="hybridMultilevel"/>
    <w:tmpl w:val="150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C8"/>
    <w:rsid w:val="000B2126"/>
    <w:rsid w:val="001E7445"/>
    <w:rsid w:val="00247B96"/>
    <w:rsid w:val="002C4104"/>
    <w:rsid w:val="00437E41"/>
    <w:rsid w:val="00481538"/>
    <w:rsid w:val="00826E6F"/>
    <w:rsid w:val="00A456BF"/>
    <w:rsid w:val="00A4703C"/>
    <w:rsid w:val="00D17BC8"/>
    <w:rsid w:val="00D33EE2"/>
    <w:rsid w:val="00EA3060"/>
    <w:rsid w:val="00EB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EB270B"/>
    <w:pPr>
      <w:keepNext/>
      <w:keepLines/>
      <w:autoSpaceDN w:val="0"/>
      <w:spacing w:before="200" w:after="0" w:line="240"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1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C4104"/>
    <w:pPr>
      <w:ind w:left="720"/>
      <w:contextualSpacing/>
    </w:pPr>
  </w:style>
  <w:style w:type="character" w:customStyle="1" w:styleId="Heading4Char">
    <w:name w:val="Heading 4 Char"/>
    <w:basedOn w:val="DefaultParagraphFont"/>
    <w:link w:val="Heading4"/>
    <w:rsid w:val="00EB270B"/>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A4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EB270B"/>
    <w:pPr>
      <w:keepNext/>
      <w:keepLines/>
      <w:autoSpaceDN w:val="0"/>
      <w:spacing w:before="200" w:after="0" w:line="240"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1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C4104"/>
    <w:pPr>
      <w:ind w:left="720"/>
      <w:contextualSpacing/>
    </w:pPr>
  </w:style>
  <w:style w:type="character" w:customStyle="1" w:styleId="Heading4Char">
    <w:name w:val="Heading 4 Char"/>
    <w:basedOn w:val="DefaultParagraphFont"/>
    <w:link w:val="Heading4"/>
    <w:rsid w:val="00EB270B"/>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A4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Hamilton</dc:creator>
  <cp:lastModifiedBy>Liz Hamilton</cp:lastModifiedBy>
  <cp:revision>2</cp:revision>
  <dcterms:created xsi:type="dcterms:W3CDTF">2022-09-02T14:32:00Z</dcterms:created>
  <dcterms:modified xsi:type="dcterms:W3CDTF">2022-09-02T14:32:00Z</dcterms:modified>
</cp:coreProperties>
</file>